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4E3E" w14:textId="77777777" w:rsidR="00D0302E" w:rsidRDefault="00D0302E" w:rsidP="00D0302E"/>
    <w:p w14:paraId="2675D259" w14:textId="0D818036" w:rsidR="00D0302E" w:rsidRDefault="00D0302E" w:rsidP="00D0302E">
      <w:r>
        <w:t>Nom de l’Autorité contractante : Promotion Jeunesse Unie pour le Développement (PJUD-BENIN ONG)</w:t>
      </w:r>
    </w:p>
    <w:p w14:paraId="1113790D" w14:textId="3FC85716" w:rsidR="00D0302E" w:rsidRPr="00FC4C0E" w:rsidRDefault="00D0302E" w:rsidP="00FC4C0E">
      <w:pPr>
        <w:jc w:val="right"/>
        <w:rPr>
          <w:b/>
          <w:bCs/>
          <w:i/>
          <w:iCs/>
        </w:rPr>
      </w:pPr>
      <w:r w:rsidRPr="00FC4C0E">
        <w:rPr>
          <w:b/>
          <w:bCs/>
          <w:i/>
          <w:iCs/>
        </w:rPr>
        <w:t>Référence de l’appel d’offre : n° 0007</w:t>
      </w:r>
    </w:p>
    <w:p w14:paraId="2C05C110" w14:textId="4CFC78F4" w:rsidR="00D0302E" w:rsidRPr="00FC4C0E" w:rsidRDefault="00D0302E" w:rsidP="00D0302E">
      <w:pPr>
        <w:rPr>
          <w:b/>
          <w:bCs/>
          <w:i/>
          <w:iCs/>
        </w:rPr>
      </w:pPr>
      <w:r w:rsidRPr="00FC4C0E">
        <w:rPr>
          <w:b/>
          <w:bCs/>
          <w:i/>
          <w:iCs/>
        </w:rPr>
        <w:t>Avis n° : 007/PJUD/DE/RAF/CP</w:t>
      </w:r>
    </w:p>
    <w:p w14:paraId="6848D249" w14:textId="77777777" w:rsidR="00D0302E" w:rsidRPr="00B804B4" w:rsidRDefault="00D0302E" w:rsidP="00FC4C0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C4C0E">
        <w:rPr>
          <w:b/>
          <w:bCs/>
          <w:sz w:val="28"/>
          <w:szCs w:val="28"/>
        </w:rPr>
        <w:t xml:space="preserve">Objet </w:t>
      </w:r>
      <w: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Recrutement d’une structure pour le </w:t>
      </w:r>
      <w:r w:rsidRPr="00B804B4">
        <w:rPr>
          <w:rFonts w:ascii="Times New Roman" w:hAnsi="Times New Roman" w:cs="Times New Roman"/>
          <w:b/>
          <w:i/>
          <w:sz w:val="28"/>
          <w:szCs w:val="28"/>
        </w:rPr>
        <w:t xml:space="preserve">Renforcement de la digue du barrage de Sori affouillée et ravinée par les eaux de ruissellement avec de la terre compactée </w:t>
      </w:r>
    </w:p>
    <w:p w14:paraId="7F762215" w14:textId="4CB81F99" w:rsidR="00D0302E" w:rsidRDefault="00D0302E" w:rsidP="00D0302E"/>
    <w:p w14:paraId="19C3BB12" w14:textId="1BE626BC" w:rsidR="00D0302E" w:rsidRDefault="00D0302E" w:rsidP="00D0302E">
      <w:r>
        <w:t>1. Cet Avis d’appel d’offre fait suite au Plan de</w:t>
      </w:r>
      <w:r w:rsidR="005844DD">
        <w:t xml:space="preserve"> travail annuel 2026</w:t>
      </w:r>
      <w:r>
        <w:t xml:space="preserve"> approuvé par le Conseil </w:t>
      </w:r>
      <w:proofErr w:type="gramStart"/>
      <w:r>
        <w:t>d’Administratio</w:t>
      </w:r>
      <w:r w:rsidR="005844DD">
        <w:t xml:space="preserve">n </w:t>
      </w:r>
      <w:r>
        <w:t xml:space="preserve"> session</w:t>
      </w:r>
      <w:proofErr w:type="gramEnd"/>
      <w:r>
        <w:t xml:space="preserve"> ordinai</w:t>
      </w:r>
      <w:r w:rsidR="005844DD">
        <w:t>re du 13 Février 2026</w:t>
      </w:r>
      <w:r>
        <w:t xml:space="preserve">. </w:t>
      </w:r>
    </w:p>
    <w:p w14:paraId="260D45B1" w14:textId="253E090A" w:rsidR="005844DD" w:rsidRDefault="00D0302E" w:rsidP="005844DD">
      <w:pPr>
        <w:jc w:val="both"/>
      </w:pPr>
      <w:r>
        <w:t xml:space="preserve">2. </w:t>
      </w:r>
      <w:r w:rsidR="005844DD">
        <w:t>PJUD-BENIN ONG</w:t>
      </w:r>
      <w:r>
        <w:t xml:space="preserve"> a obtenu dans le cadre de l'exécution de son budget des </w:t>
      </w:r>
      <w:r w:rsidR="005844DD">
        <w:t xml:space="preserve">ressources du Fonds national pour l’environnement et le climat (FNEC) via GIZ/PACO </w:t>
      </w:r>
      <w:r>
        <w:t>au titre</w:t>
      </w:r>
      <w:r w:rsidR="005844DD">
        <w:t xml:space="preserve"> </w:t>
      </w:r>
      <w:r>
        <w:t>de l’exercice 202</w:t>
      </w:r>
      <w:r w:rsidR="005844DD">
        <w:t>6</w:t>
      </w:r>
      <w:r>
        <w:t xml:space="preserve"> afin de mettre en œuvre </w:t>
      </w:r>
      <w:r w:rsidR="005844DD">
        <w:t>l</w:t>
      </w:r>
      <w:r>
        <w:t>es activités</w:t>
      </w:r>
      <w:r w:rsidR="005844DD">
        <w:t xml:space="preserve"> du </w:t>
      </w:r>
      <w:r w:rsidR="005844DD" w:rsidRPr="005844DD">
        <w:t xml:space="preserve">Projet d’appui au Renforcement des petits exploitants agricoles sur les pratiques agricoles durables et résilientes au changement climatique dans la commune de </w:t>
      </w:r>
      <w:proofErr w:type="spellStart"/>
      <w:r w:rsidR="005844DD" w:rsidRPr="005844DD">
        <w:t>Gogounou</w:t>
      </w:r>
      <w:proofErr w:type="spellEnd"/>
      <w:r w:rsidR="005844DD" w:rsidRPr="005844DD">
        <w:t xml:space="preserve"> (PARPEACC_CG)</w:t>
      </w:r>
      <w:r w:rsidR="005844DD">
        <w:t xml:space="preserve"> </w:t>
      </w:r>
      <w:r>
        <w:t xml:space="preserve"> et a l’intention d’utiliser</w:t>
      </w:r>
      <w:r w:rsidR="005844DD">
        <w:t xml:space="preserve"> </w:t>
      </w:r>
      <w:r>
        <w:t xml:space="preserve">une partie de ces fonds pour effectuer des paiements au titre du marché relatif </w:t>
      </w:r>
      <w:r w:rsidR="009E0D7F">
        <w:t>au</w:t>
      </w:r>
      <w:r w:rsidR="005844DD">
        <w:t xml:space="preserve"> </w:t>
      </w:r>
      <w:r w:rsidR="005844DD" w:rsidRPr="009E0D7F">
        <w:rPr>
          <w:b/>
          <w:bCs/>
          <w:i/>
          <w:iCs/>
        </w:rPr>
        <w:t>Renforcement de la digue du barrage de Sori affouillée et ravinée par les eaux de ruissellement avec de la terre compactée</w:t>
      </w:r>
      <w:r w:rsidR="005844DD" w:rsidRPr="005844DD">
        <w:t xml:space="preserve"> </w:t>
      </w:r>
    </w:p>
    <w:p w14:paraId="6ED09A78" w14:textId="4D1CD0B9" w:rsidR="00D0302E" w:rsidRDefault="00D0302E" w:rsidP="009E0D7F">
      <w:pPr>
        <w:jc w:val="both"/>
      </w:pPr>
      <w:r>
        <w:t xml:space="preserve">3. </w:t>
      </w:r>
      <w:r w:rsidR="005844DD">
        <w:t>PJUD-BENIN ONG</w:t>
      </w:r>
      <w:r>
        <w:t xml:space="preserve"> sollicite des offres sous pli fermé de la part de candidats répondant aux</w:t>
      </w:r>
      <w:r w:rsidR="005844DD">
        <w:t xml:space="preserve"> </w:t>
      </w:r>
      <w:r w:rsidR="009E0D7F">
        <w:t>q</w:t>
      </w:r>
      <w:r>
        <w:t xml:space="preserve">ualifications requises </w:t>
      </w:r>
      <w:r w:rsidR="005844DD">
        <w:t>pour la réalisation des travaux décrits</w:t>
      </w:r>
    </w:p>
    <w:p w14:paraId="53C2F1D7" w14:textId="77777777" w:rsidR="00D0302E" w:rsidRPr="009E0D7F" w:rsidRDefault="00D0302E" w:rsidP="009E0D7F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 w:rsidRPr="009E0D7F">
        <w:rPr>
          <w:i/>
          <w:iCs/>
        </w:rPr>
        <w:t>Le marché porte sur un lot unique.</w:t>
      </w:r>
    </w:p>
    <w:p w14:paraId="3B39E735" w14:textId="36B2479B" w:rsidR="00D0302E" w:rsidRPr="009E0D7F" w:rsidRDefault="00D0302E" w:rsidP="009E0D7F">
      <w:pPr>
        <w:pStyle w:val="Paragraphedeliste"/>
        <w:numPr>
          <w:ilvl w:val="0"/>
          <w:numId w:val="1"/>
        </w:numPr>
        <w:rPr>
          <w:i/>
          <w:iCs/>
        </w:rPr>
      </w:pPr>
      <w:r w:rsidRPr="009E0D7F">
        <w:rPr>
          <w:i/>
          <w:iCs/>
        </w:rPr>
        <w:t xml:space="preserve">Les variantes ne seront prises en considération. </w:t>
      </w:r>
    </w:p>
    <w:p w14:paraId="3767BE1C" w14:textId="595CDF91" w:rsidR="00D0302E" w:rsidRPr="009E0D7F" w:rsidRDefault="005844DD" w:rsidP="009E0D7F">
      <w:pPr>
        <w:pStyle w:val="Paragraphedeliste"/>
        <w:numPr>
          <w:ilvl w:val="0"/>
          <w:numId w:val="1"/>
        </w:numPr>
        <w:rPr>
          <w:i/>
          <w:iCs/>
        </w:rPr>
      </w:pPr>
      <w:r w:rsidRPr="009E0D7F">
        <w:rPr>
          <w:i/>
          <w:iCs/>
        </w:rPr>
        <w:t>D</w:t>
      </w:r>
      <w:r w:rsidR="00D0302E" w:rsidRPr="009E0D7F">
        <w:rPr>
          <w:i/>
          <w:iCs/>
        </w:rPr>
        <w:t xml:space="preserve">élai compris entre deux et trois mois maximum.  </w:t>
      </w:r>
    </w:p>
    <w:p w14:paraId="21F51A8E" w14:textId="77777777" w:rsidR="00D0302E" w:rsidRPr="009E0D7F" w:rsidRDefault="00D0302E" w:rsidP="00D0302E">
      <w:pPr>
        <w:rPr>
          <w:b/>
          <w:bCs/>
          <w:i/>
          <w:iCs/>
          <w:sz w:val="24"/>
          <w:szCs w:val="24"/>
        </w:rPr>
      </w:pPr>
      <w:r w:rsidRPr="009E0D7F">
        <w:rPr>
          <w:b/>
          <w:bCs/>
          <w:i/>
          <w:iCs/>
          <w:sz w:val="24"/>
          <w:szCs w:val="24"/>
        </w:rPr>
        <w:t xml:space="preserve">4. Les exigences en matière de qualification sont : </w:t>
      </w:r>
    </w:p>
    <w:p w14:paraId="08240FC5" w14:textId="77777777" w:rsidR="00D0302E" w:rsidRPr="009E0D7F" w:rsidRDefault="00D0302E" w:rsidP="00D0302E">
      <w:pPr>
        <w:rPr>
          <w:b/>
          <w:bCs/>
          <w:i/>
          <w:iCs/>
        </w:rPr>
      </w:pPr>
      <w:r w:rsidRPr="009E0D7F">
        <w:rPr>
          <w:b/>
          <w:bCs/>
          <w:i/>
          <w:iCs/>
        </w:rPr>
        <w:t>Capacité technique :</w:t>
      </w:r>
    </w:p>
    <w:p w14:paraId="050BA11F" w14:textId="02AFF8F7" w:rsidR="00D0302E" w:rsidRDefault="00D0302E" w:rsidP="00D0302E">
      <w:r>
        <w:t xml:space="preserve">• Être une entreprise </w:t>
      </w:r>
      <w:r w:rsidR="009E0D7F">
        <w:t>habilitée à réaliser les travaux BTP</w:t>
      </w:r>
      <w:r>
        <w:t xml:space="preserve"> (en apporter</w:t>
      </w:r>
      <w:r w:rsidR="009E0D7F">
        <w:t xml:space="preserve"> </w:t>
      </w:r>
      <w:r>
        <w:t>la preuve par le registre de commerce ou les statuts). Les domaines d’activités désignés comme «</w:t>
      </w:r>
      <w:r w:rsidR="009E0D7F">
        <w:t xml:space="preserve"> </w:t>
      </w:r>
      <w:r>
        <w:t>Diverses prestations ou prestations diverses » ne seront pas considérés ;</w:t>
      </w:r>
    </w:p>
    <w:p w14:paraId="690E234D" w14:textId="2096A7E7" w:rsidR="00D0302E" w:rsidRDefault="00D0302E" w:rsidP="00D0302E">
      <w:r>
        <w:t xml:space="preserve">• Avoir exécuté au moins deux marchés </w:t>
      </w:r>
      <w:r w:rsidR="009E0D7F">
        <w:t>similaires</w:t>
      </w:r>
      <w:r>
        <w:t xml:space="preserve"> de montant minimum</w:t>
      </w:r>
      <w:r w:rsidR="009E0D7F">
        <w:t xml:space="preserve"> </w:t>
      </w:r>
      <w:r>
        <w:t xml:space="preserve">hors taxes égal à </w:t>
      </w:r>
      <w:r w:rsidR="009E0D7F">
        <w:t>10 0</w:t>
      </w:r>
      <w:r>
        <w:t>00 000 FCFA.</w:t>
      </w:r>
    </w:p>
    <w:p w14:paraId="5190FDE1" w14:textId="645A0A9A" w:rsidR="00D0302E" w:rsidRDefault="00D0302E" w:rsidP="008D3D1A">
      <w:r>
        <w:t>• Disposer d</w:t>
      </w:r>
      <w:r w:rsidR="008D3D1A">
        <w:t xml:space="preserve">e </w:t>
      </w:r>
      <w:r>
        <w:t xml:space="preserve">personnel spécialisé </w:t>
      </w:r>
    </w:p>
    <w:p w14:paraId="42688FDB" w14:textId="77777777" w:rsidR="00D0302E" w:rsidRPr="008D3D1A" w:rsidRDefault="00D0302E" w:rsidP="00D0302E">
      <w:pPr>
        <w:rPr>
          <w:b/>
          <w:bCs/>
          <w:i/>
          <w:iCs/>
        </w:rPr>
      </w:pPr>
      <w:r w:rsidRPr="008D3D1A">
        <w:rPr>
          <w:b/>
          <w:bCs/>
          <w:i/>
          <w:iCs/>
        </w:rPr>
        <w:t xml:space="preserve">Capacité financière :  </w:t>
      </w:r>
    </w:p>
    <w:p w14:paraId="25AA0BC0" w14:textId="77777777" w:rsidR="008D3D1A" w:rsidRDefault="00D0302E" w:rsidP="00007C8F">
      <w:pPr>
        <w:jc w:val="both"/>
      </w:pPr>
      <w:r>
        <w:t>• Disposer de liquidités sous la forme de fonds propres et/ou de lignes de crédit à</w:t>
      </w:r>
      <w:r w:rsidR="008D3D1A">
        <w:t xml:space="preserve"> </w:t>
      </w:r>
      <w:r>
        <w:t xml:space="preserve">hauteur de </w:t>
      </w:r>
    </w:p>
    <w:p w14:paraId="35886C91" w14:textId="101235E3" w:rsidR="00D0302E" w:rsidRDefault="008D3D1A" w:rsidP="00D0302E">
      <w:r>
        <w:t>5 0</w:t>
      </w:r>
      <w:r w:rsidR="00D0302E">
        <w:t xml:space="preserve">00 000 FCFA </w:t>
      </w:r>
    </w:p>
    <w:p w14:paraId="74EBC1A6" w14:textId="77777777" w:rsidR="008D3D1A" w:rsidRDefault="008D3D1A" w:rsidP="00D0302E"/>
    <w:p w14:paraId="7194AC24" w14:textId="77777777" w:rsidR="008D3D1A" w:rsidRDefault="008D3D1A" w:rsidP="00D0302E"/>
    <w:p w14:paraId="7083F896" w14:textId="77777777" w:rsidR="008D3D1A" w:rsidRDefault="008D3D1A" w:rsidP="00D0302E"/>
    <w:p w14:paraId="2EA4F830" w14:textId="56E0E9BA" w:rsidR="00D0302E" w:rsidRDefault="00E4624C" w:rsidP="008D3D1A">
      <w:pPr>
        <w:jc w:val="both"/>
      </w:pPr>
      <w:r>
        <w:t>5</w:t>
      </w:r>
      <w:r w:rsidR="00D0302E">
        <w:t>. Les candidats intéressés peuvent obtenir des informations auprès de la Direction</w:t>
      </w:r>
      <w:r w:rsidR="008D3D1A">
        <w:t xml:space="preserve"> </w:t>
      </w:r>
      <w:r w:rsidR="00D0302E">
        <w:t xml:space="preserve">exécutive; Email : </w:t>
      </w:r>
      <w:hyperlink r:id="rId7" w:history="1">
        <w:r w:rsidR="008D3D1A" w:rsidRPr="00EF3192">
          <w:rPr>
            <w:rStyle w:val="Lienhypertexte"/>
          </w:rPr>
          <w:t>pjudbenin@gmail.com</w:t>
        </w:r>
      </w:hyperlink>
      <w:r w:rsidR="008D3D1A">
        <w:t xml:space="preserve"> </w:t>
      </w:r>
      <w:r w:rsidR="00D0302E">
        <w:t xml:space="preserve"> avec copie à </w:t>
      </w:r>
      <w:hyperlink r:id="rId8" w:history="1">
        <w:r w:rsidR="008D3D1A" w:rsidRPr="00EF3192">
          <w:rPr>
            <w:rStyle w:val="Lienhypertexte"/>
          </w:rPr>
          <w:t>cyrillle.djowamon@pjudbenin.org</w:t>
        </w:r>
      </w:hyperlink>
      <w:r w:rsidR="008D3D1A">
        <w:t xml:space="preserve"> </w:t>
      </w:r>
      <w:r w:rsidR="00D0302E">
        <w:t xml:space="preserve"> et prendre</w:t>
      </w:r>
      <w:r w:rsidR="008D3D1A">
        <w:t xml:space="preserve"> </w:t>
      </w:r>
      <w:r w:rsidR="00D0302E">
        <w:t>connaissance des documents d</w:t>
      </w:r>
      <w:r w:rsidR="008D3D1A">
        <w:t>’appel d’offre</w:t>
      </w:r>
      <w:r w:rsidR="00D0302E">
        <w:t xml:space="preserve"> </w:t>
      </w:r>
      <w:r w:rsidR="008D3D1A">
        <w:t>au siège social de PJUD-BENIN ONG</w:t>
      </w:r>
      <w:r w:rsidR="00D0302E">
        <w:t xml:space="preserve">, située </w:t>
      </w:r>
      <w:r w:rsidR="008D3D1A">
        <w:t>dans le 3</w:t>
      </w:r>
      <w:r w:rsidR="008D3D1A" w:rsidRPr="008D3D1A">
        <w:rPr>
          <w:vertAlign w:val="superscript"/>
        </w:rPr>
        <w:t>ème</w:t>
      </w:r>
      <w:r w:rsidR="008D3D1A">
        <w:t xml:space="preserve"> arrondissement de Parakou</w:t>
      </w:r>
      <w:r w:rsidR="00D0302E">
        <w:t xml:space="preserve">, Quartier </w:t>
      </w:r>
      <w:proofErr w:type="spellStart"/>
      <w:r w:rsidR="008D3D1A">
        <w:t>Dokparou</w:t>
      </w:r>
      <w:proofErr w:type="spellEnd"/>
      <w:r w:rsidR="008D3D1A">
        <w:t>, maison Dary</w:t>
      </w:r>
      <w:r w:rsidR="00D0302E">
        <w:t xml:space="preserve"> de 08 heures à 12 heures 30 minutes (heure</w:t>
      </w:r>
      <w:r w:rsidR="008D3D1A">
        <w:t xml:space="preserve"> </w:t>
      </w:r>
      <w:r w:rsidR="00D0302E">
        <w:t>GMT+1), les matins et de 15 heures à 17 heures, dans l’après-midi.</w:t>
      </w:r>
    </w:p>
    <w:p w14:paraId="293D5FDC" w14:textId="37F41036" w:rsidR="00D0302E" w:rsidRDefault="00E4624C" w:rsidP="008D3D1A">
      <w:pPr>
        <w:jc w:val="both"/>
      </w:pPr>
      <w:r>
        <w:t>6</w:t>
      </w:r>
      <w:r w:rsidR="00D0302E">
        <w:t>. Les candidats intéressés peuvent obtenir gratuitement le dossier complet d</w:t>
      </w:r>
      <w:r>
        <w:t>’appel d’offre</w:t>
      </w:r>
      <w:r w:rsidR="00D0302E">
        <w:t xml:space="preserve"> à compter du </w:t>
      </w:r>
      <w:r>
        <w:t>11 Mars 2026</w:t>
      </w:r>
      <w:r w:rsidR="00D0302E">
        <w:t>. Le dossier d</w:t>
      </w:r>
      <w:r>
        <w:t xml:space="preserve">’appel d’offres </w:t>
      </w:r>
      <w:r w:rsidR="00D0302E">
        <w:t>en version papier ou en version électronique</w:t>
      </w:r>
      <w:r>
        <w:t xml:space="preserve"> </w:t>
      </w:r>
      <w:r w:rsidR="00D0302E">
        <w:t>sous le format PDF sera immédiatement remis aux candidats intéressés sur simple</w:t>
      </w:r>
      <w:r>
        <w:t xml:space="preserve"> </w:t>
      </w:r>
      <w:r w:rsidR="00D0302E">
        <w:t>présentation de ces derniers</w:t>
      </w:r>
      <w:r>
        <w:t xml:space="preserve"> au siège de PJUD-BENIN ONG</w:t>
      </w:r>
      <w:r w:rsidR="00D0302E">
        <w:t>. Le</w:t>
      </w:r>
      <w:r>
        <w:t xml:space="preserve"> </w:t>
      </w:r>
      <w:r w:rsidR="00D0302E">
        <w:t>dossier d</w:t>
      </w:r>
      <w:r>
        <w:t>’appel d’offre</w:t>
      </w:r>
      <w:r w:rsidR="00D0302E">
        <w:t xml:space="preserve"> sera adressé aux candidats à leurs</w:t>
      </w:r>
      <w:r>
        <w:t xml:space="preserve"> </w:t>
      </w:r>
      <w:r w:rsidR="00D0302E">
        <w:t>frais par courrier recommandé avec accusé de réception.</w:t>
      </w:r>
      <w:r>
        <w:t xml:space="preserve"> </w:t>
      </w:r>
      <w:r w:rsidR="00D0302E">
        <w:t>Ce retrait est matérialisé par une fiche de décharge établie selon un modèle établi par</w:t>
      </w:r>
      <w:r>
        <w:t xml:space="preserve"> PJUD-BENIN ONG</w:t>
      </w:r>
      <w:r w:rsidR="00D0302E">
        <w:t xml:space="preserve">. </w:t>
      </w:r>
    </w:p>
    <w:p w14:paraId="21CDBFB9" w14:textId="6EA4DAD6" w:rsidR="00D0302E" w:rsidRDefault="00D0302E" w:rsidP="008D3D1A">
      <w:pPr>
        <w:jc w:val="both"/>
      </w:pPr>
      <w:r>
        <w:t>9. Les offres sont rédigées en langue française et devront être déposées en deux (02)</w:t>
      </w:r>
      <w:r w:rsidR="00E4624C">
        <w:t xml:space="preserve"> </w:t>
      </w:r>
      <w:r>
        <w:t>exemplaires physiques à savoir un (01) original et une (01) copie, ainsi qu’une (01)</w:t>
      </w:r>
      <w:r w:rsidR="00E4624C">
        <w:t xml:space="preserve"> </w:t>
      </w:r>
      <w:r>
        <w:t>version électronique scannée de l’offre sur clé USB sous le format PDF le tout dans</w:t>
      </w:r>
      <w:r w:rsidR="00E4624C">
        <w:t xml:space="preserve"> </w:t>
      </w:r>
      <w:r>
        <w:t xml:space="preserve">une enveloppe unique à l’adresse ci-après : </w:t>
      </w:r>
      <w:r w:rsidR="00E4624C">
        <w:t>au siège social de PJUD-BENIN ONG, située dans le 3</w:t>
      </w:r>
      <w:r w:rsidR="00E4624C" w:rsidRPr="008D3D1A">
        <w:rPr>
          <w:vertAlign w:val="superscript"/>
        </w:rPr>
        <w:t>ème</w:t>
      </w:r>
      <w:r w:rsidR="00E4624C">
        <w:t xml:space="preserve"> arrondissement de Parakou, Quartier </w:t>
      </w:r>
      <w:proofErr w:type="spellStart"/>
      <w:r w:rsidR="00E4624C">
        <w:t>Dokparou</w:t>
      </w:r>
      <w:proofErr w:type="spellEnd"/>
      <w:r w:rsidR="00E4624C">
        <w:t>, maison Dary</w:t>
      </w:r>
      <w:r w:rsidR="00E4624C">
        <w:t xml:space="preserve"> portant la mention </w:t>
      </w:r>
      <w:r w:rsidR="00E4624C" w:rsidRPr="00E4624C">
        <w:rPr>
          <w:b/>
          <w:bCs/>
        </w:rPr>
        <w:t>: offre pour</w:t>
      </w:r>
      <w:r w:rsidR="00E4624C">
        <w:t xml:space="preserve"> </w:t>
      </w:r>
      <w:r w:rsidR="00E4624C" w:rsidRPr="009E0D7F">
        <w:rPr>
          <w:b/>
          <w:bCs/>
          <w:i/>
          <w:iCs/>
        </w:rPr>
        <w:t>Renforcement de la digue du barrage de Sori affouillée et ravinée par les eaux de ruissellement avec de la terre compactée</w:t>
      </w:r>
      <w:r w:rsidR="00E4624C">
        <w:rPr>
          <w:b/>
          <w:bCs/>
          <w:i/>
          <w:iCs/>
        </w:rPr>
        <w:t xml:space="preserve"> </w:t>
      </w:r>
      <w:r>
        <w:t xml:space="preserve">au plus tard le </w:t>
      </w:r>
      <w:r w:rsidR="00FC4C0E">
        <w:rPr>
          <w:b/>
          <w:bCs/>
          <w:u w:val="single"/>
        </w:rPr>
        <w:t>22</w:t>
      </w:r>
      <w:r w:rsidR="00FC4C0E" w:rsidRPr="00FC4C0E">
        <w:rPr>
          <w:b/>
          <w:bCs/>
          <w:u w:val="single"/>
        </w:rPr>
        <w:t xml:space="preserve"> Mars 2026</w:t>
      </w:r>
      <w:r w:rsidRPr="00FC4C0E">
        <w:rPr>
          <w:b/>
          <w:bCs/>
          <w:u w:val="single"/>
        </w:rPr>
        <w:t xml:space="preserve"> à 10h.</w:t>
      </w:r>
      <w:r>
        <w:t xml:space="preserve"> Le défaut de présentation de</w:t>
      </w:r>
      <w:r w:rsidR="00E4624C">
        <w:t xml:space="preserve"> </w:t>
      </w:r>
      <w:r>
        <w:t>l’offre suivant les modalités prévues ci-dessus est éliminatoire. Les offres</w:t>
      </w:r>
      <w:r w:rsidR="00E4624C">
        <w:t xml:space="preserve"> </w:t>
      </w:r>
      <w:r>
        <w:t>qui ne parviendront pas aux heure</w:t>
      </w:r>
      <w:r w:rsidR="00FC4C0E">
        <w:t>s</w:t>
      </w:r>
      <w:r>
        <w:t xml:space="preserve"> et date ci-dessus indiquées, seront purement et</w:t>
      </w:r>
      <w:r w:rsidR="00E4624C">
        <w:t xml:space="preserve"> </w:t>
      </w:r>
      <w:r>
        <w:t>simplement rejetées et retournées sans être ouvertes, aux frais des</w:t>
      </w:r>
      <w:r w:rsidR="00E4624C">
        <w:t xml:space="preserve"> </w:t>
      </w:r>
      <w:r>
        <w:t xml:space="preserve">soumissionnaires concernés.  </w:t>
      </w:r>
    </w:p>
    <w:p w14:paraId="047954E2" w14:textId="0A83DEE5" w:rsidR="00D0302E" w:rsidRDefault="00D0302E" w:rsidP="008D3D1A">
      <w:pPr>
        <w:jc w:val="both"/>
      </w:pPr>
      <w:r>
        <w:t>10. Les offres (versions physique et électronique) seront ouvertes en présence des</w:t>
      </w:r>
      <w:r w:rsidR="00FC4C0E">
        <w:t xml:space="preserve"> </w:t>
      </w:r>
      <w:r>
        <w:t>candidats ou de leurs représentants qui souhaitent être présents à l’ouverture des</w:t>
      </w:r>
      <w:r w:rsidR="00FC4C0E">
        <w:t xml:space="preserve"> </w:t>
      </w:r>
      <w:r>
        <w:t>plis</w:t>
      </w:r>
      <w:r w:rsidR="00FC4C0E">
        <w:t xml:space="preserve"> au siège social de PJUD</w:t>
      </w:r>
    </w:p>
    <w:p w14:paraId="74939CAC" w14:textId="57FD85C9" w:rsidR="00D0302E" w:rsidRDefault="00D0302E" w:rsidP="008D3D1A">
      <w:pPr>
        <w:jc w:val="both"/>
      </w:pPr>
      <w:r>
        <w:t>11. Les offres doivent comprendre une garantie de soumission, d’un montant de</w:t>
      </w:r>
      <w:r w:rsidR="00FC4C0E">
        <w:t xml:space="preserve"> </w:t>
      </w:r>
      <w:r w:rsidRPr="00FC4C0E">
        <w:rPr>
          <w:b/>
          <w:bCs/>
          <w:u w:val="single"/>
        </w:rPr>
        <w:t>1</w:t>
      </w:r>
      <w:r w:rsidR="00FC4C0E" w:rsidRPr="00FC4C0E">
        <w:rPr>
          <w:b/>
          <w:bCs/>
          <w:u w:val="single"/>
        </w:rPr>
        <w:t>0</w:t>
      </w:r>
      <w:r w:rsidRPr="00FC4C0E">
        <w:rPr>
          <w:b/>
          <w:bCs/>
          <w:u w:val="single"/>
        </w:rPr>
        <w:t>0 000 FCFA</w:t>
      </w:r>
      <w:r>
        <w:t>.</w:t>
      </w:r>
    </w:p>
    <w:p w14:paraId="2A456A98" w14:textId="1A58420E" w:rsidR="00D0302E" w:rsidRPr="00FC4C0E" w:rsidRDefault="00D0302E" w:rsidP="008D3D1A">
      <w:pPr>
        <w:jc w:val="both"/>
        <w:rPr>
          <w:i/>
          <w:iCs/>
        </w:rPr>
      </w:pPr>
      <w:r w:rsidRPr="00FC4C0E">
        <w:rPr>
          <w:i/>
          <w:iCs/>
        </w:rPr>
        <w:t>En ce qui concerne les micros, petites et moyennes entreprises, la garantie de l’offre</w:t>
      </w:r>
      <w:r w:rsidR="00FC4C0E" w:rsidRPr="00FC4C0E">
        <w:rPr>
          <w:i/>
          <w:iCs/>
        </w:rPr>
        <w:t xml:space="preserve"> </w:t>
      </w:r>
      <w:r w:rsidRPr="00FC4C0E">
        <w:rPr>
          <w:i/>
          <w:iCs/>
        </w:rPr>
        <w:t>peut prendre la forme d’une simple lettre de déclaration de garantie suivant le</w:t>
      </w:r>
      <w:r w:rsidR="00FC4C0E" w:rsidRPr="00FC4C0E">
        <w:rPr>
          <w:i/>
          <w:iCs/>
        </w:rPr>
        <w:t xml:space="preserve"> </w:t>
      </w:r>
      <w:r w:rsidRPr="00FC4C0E">
        <w:rPr>
          <w:i/>
          <w:iCs/>
        </w:rPr>
        <w:t xml:space="preserve">modèle </w:t>
      </w:r>
      <w:r w:rsidR="00FC4C0E" w:rsidRPr="00FC4C0E">
        <w:rPr>
          <w:i/>
          <w:iCs/>
        </w:rPr>
        <w:t>fourni</w:t>
      </w:r>
      <w:r w:rsidRPr="00FC4C0E">
        <w:rPr>
          <w:i/>
          <w:iCs/>
        </w:rPr>
        <w:t>.</w:t>
      </w:r>
    </w:p>
    <w:p w14:paraId="45051B01" w14:textId="3B0C2EBD" w:rsidR="00D0302E" w:rsidRDefault="00D0302E" w:rsidP="008D3D1A">
      <w:pPr>
        <w:jc w:val="both"/>
      </w:pPr>
      <w:r>
        <w:t>12. Les offres seront valides pour une période de trente (30) jours calendaires à</w:t>
      </w:r>
      <w:r w:rsidR="00FC4C0E">
        <w:t xml:space="preserve"> </w:t>
      </w:r>
      <w:r>
        <w:t xml:space="preserve">compter de la date limite de dépôt des offres indiquée ci-dessus. </w:t>
      </w:r>
    </w:p>
    <w:p w14:paraId="426DD6CF" w14:textId="356415EC" w:rsidR="00FC4C0E" w:rsidRPr="00FC4C0E" w:rsidRDefault="00FC4C0E" w:rsidP="00FC4C0E">
      <w:pPr>
        <w:jc w:val="right"/>
        <w:rPr>
          <w:b/>
          <w:bCs/>
          <w:i/>
          <w:iCs/>
          <w:u w:val="single"/>
        </w:rPr>
      </w:pPr>
      <w:r w:rsidRPr="00FC4C0E">
        <w:rPr>
          <w:b/>
          <w:bCs/>
          <w:i/>
          <w:iCs/>
          <w:u w:val="single"/>
        </w:rPr>
        <w:t>Parakou, le 11 Mars 2026</w:t>
      </w:r>
    </w:p>
    <w:p w14:paraId="1658122F" w14:textId="75DBE549" w:rsidR="00D0302E" w:rsidRPr="00007C8F" w:rsidRDefault="00D0302E" w:rsidP="00FC4C0E">
      <w:pPr>
        <w:jc w:val="center"/>
        <w:rPr>
          <w:b/>
          <w:bCs/>
        </w:rPr>
      </w:pPr>
      <w:r w:rsidRPr="00007C8F">
        <w:rPr>
          <w:b/>
          <w:bCs/>
        </w:rPr>
        <w:t>Le Directeur Exécutif</w:t>
      </w:r>
    </w:p>
    <w:p w14:paraId="2627D1B5" w14:textId="77777777" w:rsidR="00007C8F" w:rsidRPr="00007C8F" w:rsidRDefault="00007C8F" w:rsidP="00FC4C0E">
      <w:pPr>
        <w:jc w:val="center"/>
        <w:rPr>
          <w:b/>
          <w:bCs/>
        </w:rPr>
      </w:pPr>
    </w:p>
    <w:p w14:paraId="2BF68307" w14:textId="77777777" w:rsidR="00007C8F" w:rsidRPr="00007C8F" w:rsidRDefault="00007C8F" w:rsidP="00FC4C0E">
      <w:pPr>
        <w:jc w:val="center"/>
        <w:rPr>
          <w:b/>
          <w:bCs/>
        </w:rPr>
      </w:pPr>
    </w:p>
    <w:p w14:paraId="3F36CE48" w14:textId="2887FCE3" w:rsidR="00007C8F" w:rsidRPr="00007C8F" w:rsidRDefault="00007C8F" w:rsidP="00FC4C0E">
      <w:pPr>
        <w:jc w:val="center"/>
        <w:rPr>
          <w:b/>
          <w:bCs/>
        </w:rPr>
      </w:pPr>
      <w:r w:rsidRPr="00007C8F">
        <w:rPr>
          <w:b/>
          <w:bCs/>
        </w:rPr>
        <w:t>DJOWAMON A. Cyrille</w:t>
      </w:r>
    </w:p>
    <w:sectPr w:rsidR="00007C8F" w:rsidRPr="00007C8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D7E3" w14:textId="77777777" w:rsidR="00C1474D" w:rsidRDefault="00C1474D" w:rsidP="00D0302E">
      <w:pPr>
        <w:spacing w:after="0" w:line="240" w:lineRule="auto"/>
      </w:pPr>
      <w:r>
        <w:separator/>
      </w:r>
    </w:p>
  </w:endnote>
  <w:endnote w:type="continuationSeparator" w:id="0">
    <w:p w14:paraId="47FD7778" w14:textId="77777777" w:rsidR="00C1474D" w:rsidRDefault="00C1474D" w:rsidP="00D0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04B9" w14:textId="77777777" w:rsidR="00C1474D" w:rsidRDefault="00C1474D" w:rsidP="00D0302E">
      <w:pPr>
        <w:spacing w:after="0" w:line="240" w:lineRule="auto"/>
      </w:pPr>
      <w:r>
        <w:separator/>
      </w:r>
    </w:p>
  </w:footnote>
  <w:footnote w:type="continuationSeparator" w:id="0">
    <w:p w14:paraId="2CE72C14" w14:textId="77777777" w:rsidR="00C1474D" w:rsidRDefault="00C1474D" w:rsidP="00D0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00BE" w14:textId="20573C16" w:rsidR="00D0302E" w:rsidRDefault="00D0302E">
    <w:pPr>
      <w:pStyle w:val="En-tte"/>
    </w:pPr>
    <w:r>
      <w:rPr>
        <w:rFonts w:ascii="Arial Black" w:hAnsi="Arial Black"/>
        <w:b/>
        <w:bCs/>
        <w:noProof/>
        <w:color w:val="FF0000"/>
        <w:lang w:eastAsia="fr-FR"/>
      </w:rPr>
      <w:drawing>
        <wp:anchor distT="0" distB="0" distL="114300" distR="114300" simplePos="0" relativeHeight="251661312" behindDoc="1" locked="0" layoutInCell="1" allowOverlap="1" wp14:anchorId="4DA8D150" wp14:editId="1DBF3CD8">
          <wp:simplePos x="0" y="0"/>
          <wp:positionH relativeFrom="column">
            <wp:posOffset>5131435</wp:posOffset>
          </wp:positionH>
          <wp:positionV relativeFrom="paragraph">
            <wp:posOffset>-342900</wp:posOffset>
          </wp:positionV>
          <wp:extent cx="1373505" cy="946150"/>
          <wp:effectExtent l="19050" t="0" r="0" b="0"/>
          <wp:wrapTight wrapText="bothSides">
            <wp:wrapPolygon edited="0">
              <wp:start x="-300" y="0"/>
              <wp:lineTo x="-300" y="21310"/>
              <wp:lineTo x="21570" y="21310"/>
              <wp:lineTo x="21570" y="0"/>
              <wp:lineTo x="-300" y="0"/>
            </wp:wrapPolygon>
          </wp:wrapTight>
          <wp:docPr id="2924224" name="Image 1" descr="C:\Users\USER\Desktop\Site_PJUD\PJUD_logo\Images print\pjud_logo_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ite_PJUD\PJUD_logo\Images print\pjud_logo_peti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bCs/>
        <w:noProof/>
        <w:color w:val="FF0000"/>
        <w:lang w:eastAsia="fr-FR"/>
      </w:rPr>
      <w:drawing>
        <wp:anchor distT="0" distB="0" distL="114300" distR="114300" simplePos="0" relativeHeight="251659264" behindDoc="1" locked="0" layoutInCell="1" allowOverlap="1" wp14:anchorId="414D22A3" wp14:editId="692089E6">
          <wp:simplePos x="0" y="0"/>
          <wp:positionH relativeFrom="column">
            <wp:posOffset>-769620</wp:posOffset>
          </wp:positionH>
          <wp:positionV relativeFrom="paragraph">
            <wp:posOffset>-412115</wp:posOffset>
          </wp:positionV>
          <wp:extent cx="1373505" cy="946150"/>
          <wp:effectExtent l="19050" t="0" r="0" b="0"/>
          <wp:wrapTight wrapText="bothSides">
            <wp:wrapPolygon edited="0">
              <wp:start x="-300" y="0"/>
              <wp:lineTo x="-300" y="21310"/>
              <wp:lineTo x="21570" y="21310"/>
              <wp:lineTo x="21570" y="0"/>
              <wp:lineTo x="-300" y="0"/>
            </wp:wrapPolygon>
          </wp:wrapTight>
          <wp:docPr id="7" name="Image 1" descr="C:\Users\USER\Desktop\Site_PJUD\PJUD_logo\Images print\pjud_logo_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ite_PJUD\PJUD_logo\Images print\pjud_logo_peti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9A4"/>
    <w:multiLevelType w:val="hybridMultilevel"/>
    <w:tmpl w:val="64D47E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2E"/>
    <w:rsid w:val="00007C8F"/>
    <w:rsid w:val="005844DD"/>
    <w:rsid w:val="008D3D1A"/>
    <w:rsid w:val="0097349A"/>
    <w:rsid w:val="009A0AD1"/>
    <w:rsid w:val="009E0D7F"/>
    <w:rsid w:val="00A9787A"/>
    <w:rsid w:val="00B81B06"/>
    <w:rsid w:val="00BF6EC7"/>
    <w:rsid w:val="00C1474D"/>
    <w:rsid w:val="00D0302E"/>
    <w:rsid w:val="00E4624C"/>
    <w:rsid w:val="00ED5CDC"/>
    <w:rsid w:val="00FC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735F"/>
  <w15:chartTrackingRefBased/>
  <w15:docId w15:val="{BC7AE772-E245-4511-A06A-EB910CE9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3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3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30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3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30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3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3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3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3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3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3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30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302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302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30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30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30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30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3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3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3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3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30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30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302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3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302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302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03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02E"/>
  </w:style>
  <w:style w:type="paragraph" w:styleId="Pieddepage">
    <w:name w:val="footer"/>
    <w:basedOn w:val="Normal"/>
    <w:link w:val="PieddepageCar"/>
    <w:uiPriority w:val="99"/>
    <w:unhideWhenUsed/>
    <w:rsid w:val="00D03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02E"/>
  </w:style>
  <w:style w:type="character" w:styleId="Lienhypertexte">
    <w:name w:val="Hyperlink"/>
    <w:basedOn w:val="Policepardfaut"/>
    <w:uiPriority w:val="99"/>
    <w:unhideWhenUsed/>
    <w:rsid w:val="008D3D1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3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rillle.djowamon@pjudbeni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judben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PJUD BENIN ONG</dc:creator>
  <cp:keywords/>
  <dc:description/>
  <cp:lastModifiedBy>PJUD BENIN ONG</cp:lastModifiedBy>
  <cp:revision>3</cp:revision>
  <dcterms:created xsi:type="dcterms:W3CDTF">2026-03-12T12:24:00Z</dcterms:created>
  <dcterms:modified xsi:type="dcterms:W3CDTF">2026-03-13T08:47:00Z</dcterms:modified>
</cp:coreProperties>
</file>